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5E284" w14:textId="1F5E3CE4" w:rsidR="00492C75" w:rsidRDefault="00492C75" w:rsidP="00492C75">
      <w:pPr>
        <w:pStyle w:val="t36"/>
        <w:widowControl/>
        <w:tabs>
          <w:tab w:val="left" w:pos="7230"/>
        </w:tabs>
        <w:spacing w:line="360" w:lineRule="auto"/>
        <w:jc w:val="center"/>
        <w:rPr>
          <w:rFonts w:ascii="Arial" w:hAnsi="Arial" w:cs="Arial"/>
          <w:b/>
          <w:bCs/>
          <w:color w:val="008866"/>
          <w:sz w:val="32"/>
          <w:szCs w:val="32"/>
        </w:rPr>
      </w:pPr>
      <w:r w:rsidRPr="00CD2210">
        <w:rPr>
          <w:rFonts w:ascii="Arial" w:hAnsi="Arial" w:cs="Arial"/>
          <w:b/>
          <w:bCs/>
          <w:color w:val="008866"/>
          <w:sz w:val="32"/>
          <w:szCs w:val="32"/>
        </w:rPr>
        <w:t>TARCZA FINANSOWA P</w:t>
      </w:r>
      <w:r w:rsidR="00BF3095">
        <w:rPr>
          <w:rFonts w:ascii="Arial" w:hAnsi="Arial" w:cs="Arial"/>
          <w:b/>
          <w:bCs/>
          <w:color w:val="008866"/>
          <w:sz w:val="32"/>
          <w:szCs w:val="32"/>
        </w:rPr>
        <w:t>FR</w:t>
      </w:r>
      <w:r w:rsidRPr="00CD2210">
        <w:rPr>
          <w:rFonts w:ascii="Arial" w:hAnsi="Arial" w:cs="Arial"/>
          <w:b/>
          <w:bCs/>
          <w:color w:val="008866"/>
          <w:sz w:val="32"/>
          <w:szCs w:val="32"/>
        </w:rPr>
        <w:t xml:space="preserve"> </w:t>
      </w:r>
    </w:p>
    <w:p w14:paraId="7E75BA12" w14:textId="77777777" w:rsidR="0095109F" w:rsidRDefault="0095109F" w:rsidP="0095109F">
      <w:pPr>
        <w:pStyle w:val="t36"/>
        <w:widowControl/>
        <w:tabs>
          <w:tab w:val="left" w:pos="7230"/>
        </w:tabs>
        <w:spacing w:line="360" w:lineRule="auto"/>
        <w:jc w:val="center"/>
        <w:rPr>
          <w:rFonts w:ascii="Arial" w:hAnsi="Arial" w:cs="Arial"/>
          <w:b/>
          <w:bCs/>
          <w:color w:val="008866"/>
          <w:sz w:val="28"/>
          <w:szCs w:val="28"/>
        </w:rPr>
      </w:pPr>
      <w:r>
        <w:rPr>
          <w:rFonts w:ascii="Arial" w:hAnsi="Arial" w:cs="Arial"/>
          <w:b/>
          <w:bCs/>
          <w:color w:val="008866"/>
          <w:sz w:val="28"/>
          <w:szCs w:val="28"/>
        </w:rPr>
        <w:t>w BANKU SPÓŁDZIELCZYM W WIELOPOLU SKRZYŃSKIM</w:t>
      </w:r>
    </w:p>
    <w:p w14:paraId="1A6FE142" w14:textId="61E04971" w:rsidR="00492C75" w:rsidRPr="00A23015" w:rsidRDefault="00492C75" w:rsidP="00492C75">
      <w:pPr>
        <w:pStyle w:val="t36"/>
        <w:widowControl/>
        <w:tabs>
          <w:tab w:val="left" w:pos="7230"/>
        </w:tabs>
        <w:spacing w:line="360" w:lineRule="auto"/>
        <w:jc w:val="center"/>
        <w:rPr>
          <w:rFonts w:ascii="Arial" w:hAnsi="Arial" w:cs="Arial"/>
          <w:b/>
          <w:bCs/>
          <w:color w:val="008866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8866"/>
          <w:sz w:val="28"/>
          <w:szCs w:val="28"/>
        </w:rPr>
        <w:t xml:space="preserve">Informacja poszerzona   </w:t>
      </w:r>
    </w:p>
    <w:p w14:paraId="51216BD4" w14:textId="77777777" w:rsidR="00492C75" w:rsidRPr="00CD2210" w:rsidRDefault="00492C75" w:rsidP="00492C75">
      <w:pPr>
        <w:pStyle w:val="t36"/>
        <w:widowControl/>
        <w:tabs>
          <w:tab w:val="left" w:pos="7230"/>
        </w:tabs>
        <w:spacing w:line="360" w:lineRule="auto"/>
        <w:jc w:val="center"/>
        <w:rPr>
          <w:rFonts w:ascii="Arial" w:hAnsi="Arial" w:cs="Arial"/>
          <w:b/>
          <w:bCs/>
          <w:color w:val="008866"/>
          <w:sz w:val="22"/>
          <w:szCs w:val="22"/>
        </w:rPr>
      </w:pPr>
      <w:r w:rsidRPr="00CD221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28F77" wp14:editId="50B68DD7">
                <wp:simplePos x="0" y="0"/>
                <wp:positionH relativeFrom="column">
                  <wp:posOffset>-937895</wp:posOffset>
                </wp:positionH>
                <wp:positionV relativeFrom="paragraph">
                  <wp:posOffset>17780</wp:posOffset>
                </wp:positionV>
                <wp:extent cx="4676775" cy="0"/>
                <wp:effectExtent l="0" t="0" r="9525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6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88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1B4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73.85pt;margin-top:1.4pt;width:36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9sIvwIAAKIFAAAOAAAAZHJzL2Uyb0RvYy54bWysVN9vmzAQfp+0/8HinQIJIRQ1qVoge9mP&#10;Su20ZwebYBVsZDsh6bSHTep/1v5fO5vAmu5lmppIyGf77r777vNdXO6bGu2oVEzwhROc+Q6ivBCE&#10;8c3C+Xq3cmMHKY05wbXgdOEcqHIul+/fXXRtQieiEjWhEkEQrpKuXTiV1m3ieaqoaIPVmWgph8NS&#10;yAZrMOXGIxJ3EL2pvYnvR14nJGmlKKhSsJv1h87Sxi9LWugvZamoRvXCAWzafqX9rs3XW17gZCNx&#10;W7HiCAP/B4oGMw5Jx1AZ1hhtJfsrVMMKKZQo9VkhGk+UJSuorQGqCfxX1dxWuKW2FiBHtSNN6u3C&#10;Fp93NxIxsnAmDuK4gRY9/3x6LB44u0fAq9IH9EChhfIBP/+6f3pEE8NZ16oEXFN+I03VxZ7fth9F&#10;ca8QF2mF+YZa7HeHFgIGxsM7cTGGaiHzuvskCNzBWy0sgftSNiYkUIP2tk+HsU90r1EBm2E0j+bz&#10;mYOK4czDyeDYSqU/UNEAegXtBuSYbSqdCs5BDUIGNg3efVTawMLJ4GCycrFidW1FUXPUAfbJ3Pet&#10;hxI1I+bU3FNys05riXbY6MqP4yiyRcLJy2smdIZV1d8jsOoFJ8WWE5ulopjkx7XGrO7XgKrmJg+1&#10;Eu6hgrXXsLT7wISV1/dz/zyP8zh0w0mUu6GfZe7VKg3daBXMZ9k0S9Ms+GEKCMKkYoRQbmoYpB6E&#10;/yal46PrRTqKfWTLO41uaQWwp0ivVjN/Hk5jF1o3dcNp7rvX8Sp1r9Igiub5dXqdv0Ka2+rV24Ad&#10;qTSoxFZTeVuRDhFmVDKdnU8CBwwYDabj8HMQrjcw0wotHSSF/sZ0ZUVt5GhinGggjsz/qIExek/E&#10;0ENjjV041vaHKuj50F/7Vszz6B/aWpDDjRzeEAwC63QcWmbSvLRh/XK0Ln8DAAD//wMAUEsDBBQA&#10;BgAIAAAAIQCqlixg3gAAAAgBAAAPAAAAZHJzL2Rvd25yZXYueG1sTI9NT8JAEIbvJvyHzZB4gy1E&#10;aVO7JQajMcaLlIu3pTu0TbuzTXeB9t87esHbvJkn70e2HW0nLjj4xpGC1TICgVQ601Cl4FC8LhIQ&#10;PmgyunOECib0sM1nd5lOjbvSF172oRJsQj7VCuoQ+lRKX9ZotV+6Hol/JzdYHVgOlTSDvrK57eQ6&#10;ijbS6oY4odY97mos2/3ZKjDF7vPl9B2/baZDVLx/yNZPbaTU/Xx8fgIRcAw3GH7rc3XIudPRncl4&#10;0SlYrB7imFkFa57AwGOS8HH80zLP5P8B+Q8AAAD//wMAUEsBAi0AFAAGAAgAAAAhALaDOJL+AAAA&#10;4QEAABMAAAAAAAAAAAAAAAAAAAAAAFtDb250ZW50X1R5cGVzXS54bWxQSwECLQAUAAYACAAAACEA&#10;OP0h/9YAAACUAQAACwAAAAAAAAAAAAAAAAAvAQAAX3JlbHMvLnJlbHNQSwECLQAUAAYACAAAACEA&#10;8xvbCL8CAACiBQAADgAAAAAAAAAAAAAAAAAuAgAAZHJzL2Uyb0RvYy54bWxQSwECLQAUAAYACAAA&#10;ACEAqpYsYN4AAAAIAQAADwAAAAAAAAAAAAAAAAAZBQAAZHJzL2Rvd25yZXYueG1sUEsFBgAAAAAE&#10;AAQA8wAAACQGAAAAAA==&#10;" strokecolor="#086" strokeweight="1pt">
                <v:stroke dashstyle="dash"/>
                <v:shadow color="#868686"/>
              </v:shape>
            </w:pict>
          </mc:Fallback>
        </mc:AlternateContent>
      </w:r>
      <w:r w:rsidRPr="00CD2210">
        <w:rPr>
          <w:rFonts w:ascii="Arial" w:hAnsi="Arial" w:cs="Arial"/>
          <w:b/>
          <w:bCs/>
          <w:color w:val="008866"/>
          <w:sz w:val="22"/>
          <w:szCs w:val="22"/>
        </w:rPr>
        <w:t xml:space="preserve">  </w:t>
      </w:r>
    </w:p>
    <w:p w14:paraId="757B6D3C" w14:textId="77777777" w:rsidR="00AB2B77" w:rsidRDefault="00AB2B77" w:rsidP="00611BB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C09ABF2" w14:textId="2C63B523" w:rsidR="00E93FB7" w:rsidRPr="00AB2B77" w:rsidRDefault="00611BB0" w:rsidP="00611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AB2B77">
        <w:rPr>
          <w:rFonts w:ascii="Arial" w:hAnsi="Arial" w:cs="Arial"/>
          <w:b/>
          <w:sz w:val="28"/>
          <w:szCs w:val="28"/>
          <w:u w:val="single"/>
        </w:rPr>
        <w:t xml:space="preserve">Program „Tarcza Finansowa PFR" dla </w:t>
      </w:r>
      <w:proofErr w:type="spellStart"/>
      <w:r w:rsidRPr="00AB2B77">
        <w:rPr>
          <w:rFonts w:ascii="Arial" w:hAnsi="Arial" w:cs="Arial"/>
          <w:b/>
          <w:sz w:val="28"/>
          <w:szCs w:val="28"/>
          <w:u w:val="single"/>
        </w:rPr>
        <w:t>mikrofirm</w:t>
      </w:r>
      <w:proofErr w:type="spellEnd"/>
      <w:r w:rsidR="000E19A3" w:rsidRPr="00AB2B77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 </w:t>
      </w:r>
    </w:p>
    <w:p w14:paraId="55F5B556" w14:textId="77777777" w:rsidR="00AB2B77" w:rsidRDefault="00AB2B77" w:rsidP="00611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A166644" w14:textId="77777777" w:rsidR="00611BB0" w:rsidRPr="00AB2B77" w:rsidRDefault="00E93FB7" w:rsidP="00611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b/>
          <w:bCs/>
          <w:lang w:eastAsia="pl-PL"/>
        </w:rPr>
        <w:t>Dl</w:t>
      </w:r>
      <w:r w:rsidR="00611BB0" w:rsidRPr="00AB2B77">
        <w:rPr>
          <w:rFonts w:ascii="Arial" w:eastAsia="Times New Roman" w:hAnsi="Arial" w:cs="Arial"/>
          <w:b/>
          <w:bCs/>
          <w:lang w:eastAsia="pl-PL"/>
        </w:rPr>
        <w:t>a kogo?</w:t>
      </w:r>
    </w:p>
    <w:p w14:paraId="7E6B5613" w14:textId="7506C9CE" w:rsidR="00E456F5" w:rsidRPr="00E456F5" w:rsidRDefault="00611BB0" w:rsidP="00E456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 xml:space="preserve">Dla przedsiębiorcy, który zatrudnia </w:t>
      </w:r>
      <w:r w:rsidRPr="00AB2B77">
        <w:rPr>
          <w:rFonts w:ascii="Arial" w:eastAsia="Times New Roman" w:hAnsi="Arial" w:cs="Arial"/>
          <w:b/>
          <w:bCs/>
          <w:lang w:eastAsia="pl-PL"/>
        </w:rPr>
        <w:t>co najmniej 1 pracownika z wyłączeniem właściciela</w:t>
      </w:r>
      <w:r w:rsidRPr="00AB2B77">
        <w:rPr>
          <w:rFonts w:ascii="Arial" w:eastAsia="Times New Roman" w:hAnsi="Arial" w:cs="Arial"/>
          <w:lang w:eastAsia="pl-PL"/>
        </w:rPr>
        <w:t xml:space="preserve"> oraz </w:t>
      </w:r>
      <w:r w:rsidRPr="00AB2B77">
        <w:rPr>
          <w:rFonts w:ascii="Arial" w:eastAsia="Times New Roman" w:hAnsi="Arial" w:cs="Arial"/>
          <w:b/>
          <w:bCs/>
          <w:lang w:eastAsia="pl-PL"/>
        </w:rPr>
        <w:t>nie więcej niż 9 pracowników</w:t>
      </w:r>
      <w:r w:rsidR="00492C75" w:rsidRPr="00AB2B77">
        <w:rPr>
          <w:rFonts w:ascii="Arial" w:eastAsia="Times New Roman" w:hAnsi="Arial" w:cs="Arial"/>
          <w:lang w:eastAsia="pl-PL"/>
        </w:rPr>
        <w:t xml:space="preserve">, </w:t>
      </w:r>
      <w:r w:rsidRPr="00AB2B77">
        <w:rPr>
          <w:rFonts w:ascii="Arial" w:eastAsia="Times New Roman" w:hAnsi="Arial" w:cs="Arial"/>
          <w:lang w:eastAsia="pl-PL"/>
        </w:rPr>
        <w:t>a jego roczny obrót lub suma bilansowa nie przekracza 2 mln euro</w:t>
      </w:r>
    </w:p>
    <w:p w14:paraId="7987C4B4" w14:textId="5810C97C" w:rsidR="00611BB0" w:rsidRPr="00AB2B77" w:rsidRDefault="00611BB0" w:rsidP="00611B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 xml:space="preserve">Dla przedsiębiorcy, który odnotowuje spadek obrotów gospodarczych (przychodów ze sprzedaży) </w:t>
      </w:r>
      <w:r w:rsidRPr="00AB2B77">
        <w:rPr>
          <w:rFonts w:ascii="Arial" w:eastAsia="Times New Roman" w:hAnsi="Arial" w:cs="Arial"/>
          <w:b/>
          <w:bCs/>
          <w:lang w:eastAsia="pl-PL"/>
        </w:rPr>
        <w:t>o co najmniej 25%</w:t>
      </w:r>
      <w:r w:rsidRPr="00AB2B77">
        <w:rPr>
          <w:rFonts w:ascii="Arial" w:eastAsia="Times New Roman" w:hAnsi="Arial" w:cs="Arial"/>
          <w:lang w:eastAsia="pl-PL"/>
        </w:rPr>
        <w:t xml:space="preserve"> w dowolnym </w:t>
      </w:r>
      <w:r w:rsidR="000E19A3" w:rsidRPr="00AB2B77">
        <w:rPr>
          <w:rFonts w:ascii="Arial" w:eastAsia="Times New Roman" w:hAnsi="Arial" w:cs="Arial"/>
          <w:lang w:eastAsia="pl-PL"/>
        </w:rPr>
        <w:t>m</w:t>
      </w:r>
      <w:r w:rsidRPr="00AB2B77">
        <w:rPr>
          <w:rFonts w:ascii="Arial" w:eastAsia="Times New Roman" w:hAnsi="Arial" w:cs="Arial"/>
          <w:lang w:eastAsia="pl-PL"/>
        </w:rPr>
        <w:t xml:space="preserve">iesiącu po 1 lutego 2020 r. </w:t>
      </w:r>
      <w:r w:rsidR="00AB2B77">
        <w:rPr>
          <w:rFonts w:ascii="Arial" w:eastAsia="Times New Roman" w:hAnsi="Arial" w:cs="Arial"/>
          <w:lang w:eastAsia="pl-PL"/>
        </w:rPr>
        <w:br/>
      </w:r>
      <w:r w:rsidRPr="00AB2B77">
        <w:rPr>
          <w:rFonts w:ascii="Arial" w:eastAsia="Times New Roman" w:hAnsi="Arial" w:cs="Arial"/>
          <w:lang w:eastAsia="pl-PL"/>
        </w:rPr>
        <w:t>w porównaniu do poprzedniego miesiąca lub analogicznego miesiąca ubiegłego roku w związku zakłóceniami w funkcjonowaniu gospodarki na skutek COVID-19 (spadek sprzedaży towarów lub usług w rozumieniu art. 15g ust. 9 ustawy z dnia 2 marca 2020 r. o szczególnych rozwiązaniach związanych z zapobieganiem, przeciwdziałaniem i zwalczaniem COVID-19, innych chorób zakaźnych oraz wywołanych nimi sytuacji kryzysowych (Dz.U. poz. 374, 567 i 568)</w:t>
      </w:r>
    </w:p>
    <w:p w14:paraId="68922D97" w14:textId="77777777" w:rsidR="00611BB0" w:rsidRPr="00AB2B77" w:rsidRDefault="00611BB0" w:rsidP="00611B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>Jeśli wobec przedsiębiorstwa nie zostało otwarte postępowanie upadłościowe lub likwidacyjne albo nie zostało otwarte postępowanie restrukturyzacyjne</w:t>
      </w:r>
    </w:p>
    <w:p w14:paraId="58AE7116" w14:textId="7D52B936" w:rsidR="00611BB0" w:rsidRPr="00AB2B77" w:rsidRDefault="00E456F5" w:rsidP="00611B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bookmarkStart w:id="1" w:name="_Hlk38704624"/>
      <w:bookmarkStart w:id="2" w:name="_Hlk38919723"/>
      <w:r>
        <w:rPr>
          <w:rFonts w:ascii="Arial" w:eastAsia="Times New Roman" w:hAnsi="Arial" w:cs="Arial"/>
          <w:lang w:eastAsia="pl-PL"/>
        </w:rPr>
        <w:t>Dla p</w:t>
      </w:r>
      <w:r w:rsidRPr="00E456F5">
        <w:rPr>
          <w:rFonts w:ascii="Arial" w:eastAsia="Times New Roman" w:hAnsi="Arial" w:cs="Arial"/>
          <w:lang w:eastAsia="pl-PL"/>
        </w:rPr>
        <w:t>rzedsiębiorc</w:t>
      </w:r>
      <w:r>
        <w:rPr>
          <w:rFonts w:ascii="Arial" w:eastAsia="Times New Roman" w:hAnsi="Arial" w:cs="Arial"/>
          <w:lang w:eastAsia="pl-PL"/>
        </w:rPr>
        <w:t>y</w:t>
      </w:r>
      <w:r w:rsidRPr="00E456F5">
        <w:rPr>
          <w:rFonts w:ascii="Arial" w:eastAsia="Times New Roman" w:hAnsi="Arial" w:cs="Arial"/>
          <w:lang w:eastAsia="pl-PL"/>
        </w:rPr>
        <w:t>: (i) który, posiada rezydencję podatkową na terenie Europejskiego Obszaru Gospodarczego, (ii) który jest zarejestrowany na terytorium Rzeczypospolitej Polskiej, oraz (iii) którego główny beneficjent rzeczywisty, w rozumieniu art. 2 ust. 2 pkt 1) Ustawy AML nie posiada rezydencji podatkowej w tzw. „</w:t>
      </w:r>
      <w:r w:rsidRPr="00E456F5">
        <w:rPr>
          <w:rFonts w:ascii="Arial" w:eastAsia="Times New Roman" w:hAnsi="Arial" w:cs="Arial"/>
          <w:i/>
          <w:iCs/>
          <w:lang w:eastAsia="pl-PL"/>
        </w:rPr>
        <w:t>rajach podatkowych</w:t>
      </w:r>
      <w:r w:rsidRPr="00E456F5">
        <w:rPr>
          <w:rFonts w:ascii="Arial" w:eastAsia="Times New Roman" w:hAnsi="Arial" w:cs="Arial"/>
          <w:lang w:eastAsia="pl-PL"/>
        </w:rPr>
        <w:t xml:space="preserve">” </w:t>
      </w:r>
      <w:r w:rsidR="00BF3095">
        <w:rPr>
          <w:rFonts w:ascii="Arial" w:eastAsia="Times New Roman" w:hAnsi="Arial" w:cs="Arial"/>
          <w:lang w:eastAsia="pl-PL"/>
        </w:rPr>
        <w:br/>
      </w:r>
      <w:r w:rsidRPr="00E456F5">
        <w:rPr>
          <w:rFonts w:ascii="Arial" w:eastAsia="Times New Roman" w:hAnsi="Arial" w:cs="Arial"/>
          <w:lang w:eastAsia="pl-PL"/>
        </w:rPr>
        <w:t>w rozumieniu Konkluzji Rady UE w sprawie zrewidowanej listy państw nie współpracujących w celach podatkowych (2020/C 64/03)</w:t>
      </w:r>
      <w:bookmarkEnd w:id="1"/>
      <w:r w:rsidRPr="00E456F5">
        <w:rPr>
          <w:rFonts w:ascii="Arial" w:eastAsia="Times New Roman" w:hAnsi="Arial" w:cs="Arial"/>
          <w:lang w:eastAsia="pl-PL"/>
        </w:rPr>
        <w:t>. Odejście od tej zasady możliwe jest w sytuacji zobowiązania Beneficjenta Programu i/lub jego głównego beneficjenta rzeczywistego do przeniesienia rezydencji podatkowej na teren Europejskiego Obszaru Gospodarczego w terminie do 9 miesięcy od dnia udzielenia finansowania w ramach Programu</w:t>
      </w:r>
    </w:p>
    <w:bookmarkEnd w:id="2"/>
    <w:p w14:paraId="37354976" w14:textId="50D421A3" w:rsidR="00611BB0" w:rsidRDefault="00611BB0" w:rsidP="00611B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 xml:space="preserve">Jeśli przedsiębiorca na dzień 31 grudnia 2019 r. lub na dzień udzielenia finansowania </w:t>
      </w:r>
      <w:r w:rsidRPr="00AB2B77">
        <w:rPr>
          <w:rFonts w:ascii="Arial" w:eastAsia="Times New Roman" w:hAnsi="Arial" w:cs="Arial"/>
          <w:b/>
          <w:bCs/>
          <w:lang w:eastAsia="pl-PL"/>
        </w:rPr>
        <w:t>nie zalegał z płatnościami podatków i składek</w:t>
      </w:r>
      <w:r w:rsidRPr="00AB2B77">
        <w:rPr>
          <w:rFonts w:ascii="Arial" w:eastAsia="Times New Roman" w:hAnsi="Arial" w:cs="Arial"/>
          <w:lang w:eastAsia="pl-PL"/>
        </w:rPr>
        <w:t xml:space="preserve"> na ubezpieczenia społeczne, przy czym rozłożenie płatności na raty lub jej odroczenie nie jest uznawane za zaległość</w:t>
      </w:r>
      <w:r w:rsidR="00E456F5">
        <w:rPr>
          <w:rFonts w:ascii="Arial" w:eastAsia="Times New Roman" w:hAnsi="Arial" w:cs="Arial"/>
          <w:lang w:eastAsia="pl-PL"/>
        </w:rPr>
        <w:t>,</w:t>
      </w:r>
    </w:p>
    <w:p w14:paraId="79418DB5" w14:textId="0088BE57" w:rsidR="00E456F5" w:rsidRPr="00391A8A" w:rsidRDefault="00852BAC" w:rsidP="003675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bookmarkStart w:id="3" w:name="_Hlk38920147"/>
      <w:r>
        <w:rPr>
          <w:rFonts w:ascii="Arial" w:eastAsia="Times New Roman" w:hAnsi="Arial" w:cs="Arial"/>
          <w:lang w:eastAsia="pl-PL"/>
        </w:rPr>
        <w:t>Jeśli p</w:t>
      </w:r>
      <w:r w:rsidR="00E456F5" w:rsidRPr="00391A8A">
        <w:rPr>
          <w:rFonts w:ascii="Arial" w:eastAsia="Times New Roman" w:hAnsi="Arial" w:cs="Arial"/>
          <w:lang w:eastAsia="pl-PL"/>
        </w:rPr>
        <w:t xml:space="preserve">rzedsiębiorca nie prowadzi działalności w zakresie: </w:t>
      </w:r>
    </w:p>
    <w:p w14:paraId="62E645C6" w14:textId="77777777" w:rsidR="00E456F5" w:rsidRPr="00391A8A" w:rsidRDefault="00E456F5" w:rsidP="00E456F5">
      <w:pPr>
        <w:numPr>
          <w:ilvl w:val="0"/>
          <w:numId w:val="10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391A8A">
        <w:rPr>
          <w:rFonts w:ascii="Arial" w:eastAsia="Times New Roman" w:hAnsi="Arial" w:cs="Arial"/>
          <w:lang w:eastAsia="pl-PL"/>
        </w:rPr>
        <w:t>produktów lub usług, które mogą skutkować ograniczaniem bądź naruszaniem wolności indywidualnych lub/oraz praw człowieka;</w:t>
      </w:r>
    </w:p>
    <w:p w14:paraId="370FA1DC" w14:textId="69984A45" w:rsidR="00E456F5" w:rsidRDefault="00E456F5" w:rsidP="00E456F5">
      <w:pPr>
        <w:numPr>
          <w:ilvl w:val="0"/>
          <w:numId w:val="10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bookmarkStart w:id="4" w:name="_Hlk38185363"/>
      <w:r w:rsidRPr="00391A8A">
        <w:rPr>
          <w:rFonts w:ascii="Arial" w:eastAsia="Times New Roman" w:hAnsi="Arial" w:cs="Arial"/>
          <w:lang w:eastAsia="pl-PL"/>
        </w:rPr>
        <w:t xml:space="preserve">działalności prowadzonej przez instytucje kredytowe, spółdzielcze kasy oszczędnościowo-kredytowe, firmy inwestycyjne, instytucje pożyczkowe, zakłady ubezpieczeń, zakłady reasekuracji, fundusze emerytalne, fundusze inwestycyjne </w:t>
      </w:r>
      <w:r w:rsidR="00BF3095">
        <w:rPr>
          <w:rFonts w:ascii="Arial" w:eastAsia="Times New Roman" w:hAnsi="Arial" w:cs="Arial"/>
          <w:lang w:eastAsia="pl-PL"/>
        </w:rPr>
        <w:br/>
      </w:r>
      <w:r w:rsidRPr="00391A8A">
        <w:rPr>
          <w:rFonts w:ascii="Arial" w:eastAsia="Times New Roman" w:hAnsi="Arial" w:cs="Arial"/>
          <w:lang w:eastAsia="pl-PL"/>
        </w:rPr>
        <w:t>i inne przedsiębiorstwa zbiorowego inwestowania oraz podmioty zarządzające aktywami, dostawców usług płatniczych oraz inne instytucje finansowe, a także agencje ratingowe</w:t>
      </w:r>
      <w:bookmarkEnd w:id="4"/>
      <w:r w:rsidRPr="00391A8A">
        <w:rPr>
          <w:rFonts w:ascii="Arial" w:eastAsia="Times New Roman" w:hAnsi="Arial" w:cs="Arial"/>
          <w:lang w:eastAsia="pl-PL"/>
        </w:rPr>
        <w:t>;</w:t>
      </w:r>
    </w:p>
    <w:p w14:paraId="751B556F" w14:textId="55450E59" w:rsidR="00E456F5" w:rsidRPr="00852BAC" w:rsidRDefault="00E456F5" w:rsidP="00367568">
      <w:pPr>
        <w:numPr>
          <w:ilvl w:val="0"/>
          <w:numId w:val="10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391A8A">
        <w:rPr>
          <w:rFonts w:ascii="Arial" w:eastAsia="Times New Roman" w:hAnsi="Arial" w:cs="Arial"/>
          <w:lang w:eastAsia="pl-PL"/>
        </w:rPr>
        <w:t>obszarów wątpliwych z powodów etyczno-moralnych</w:t>
      </w:r>
    </w:p>
    <w:bookmarkEnd w:id="3"/>
    <w:p w14:paraId="4A7A6EB3" w14:textId="77777777" w:rsidR="00AB2B77" w:rsidRDefault="00AB2B77" w:rsidP="00611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24FFFFF" w14:textId="77777777" w:rsidR="00611BB0" w:rsidRPr="00AB2B77" w:rsidRDefault="00611BB0" w:rsidP="00611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b/>
          <w:bCs/>
          <w:lang w:eastAsia="pl-PL"/>
        </w:rPr>
        <w:lastRenderedPageBreak/>
        <w:t>Jakie są warunki finansowania?</w:t>
      </w:r>
    </w:p>
    <w:p w14:paraId="221CA218" w14:textId="3EE59E11" w:rsidR="00611BB0" w:rsidRPr="00AB2B77" w:rsidRDefault="00611BB0" w:rsidP="00611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 xml:space="preserve">Instrumentem finansowym Programu są </w:t>
      </w:r>
      <w:r w:rsidRPr="00AB2B77">
        <w:rPr>
          <w:rFonts w:ascii="Arial" w:eastAsia="Times New Roman" w:hAnsi="Arial" w:cs="Arial"/>
          <w:b/>
          <w:bCs/>
          <w:lang w:eastAsia="pl-PL"/>
        </w:rPr>
        <w:t>subwencje zwrotne Polskiego Funduszu Rozwoju</w:t>
      </w:r>
      <w:r w:rsidRPr="00AB2B77">
        <w:rPr>
          <w:rFonts w:ascii="Arial" w:eastAsia="Times New Roman" w:hAnsi="Arial" w:cs="Arial"/>
          <w:lang w:eastAsia="pl-PL"/>
        </w:rPr>
        <w:t xml:space="preserve"> przeznaczone na:</w:t>
      </w:r>
    </w:p>
    <w:p w14:paraId="3F833EFF" w14:textId="77777777" w:rsidR="00611BB0" w:rsidRPr="00AB2B77" w:rsidRDefault="00611BB0" w:rsidP="00611B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>pokrycie kosztów prowadzonej działalności gospodarczej, z wyłączeniem przeznaczenia środków na nabycie (przejęcie) w sposób bezpośredni lub pośredni innego przedsiębiorcy (zakaz akwizycji)</w:t>
      </w:r>
    </w:p>
    <w:p w14:paraId="29149308" w14:textId="77777777" w:rsidR="00611BB0" w:rsidRPr="00AB2B77" w:rsidRDefault="00611BB0" w:rsidP="00611B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>dopuszczalna spłata kredytów: możliwość wykorzystania subwencji na przedterminową spłatę kredytów do maksymalnej wysokości 25% wartości pożyczki</w:t>
      </w:r>
    </w:p>
    <w:p w14:paraId="15595DF2" w14:textId="4797B505" w:rsidR="00611BB0" w:rsidRDefault="00611BB0" w:rsidP="00611B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>rozliczenia z podmiotami powiązanymi: zakaz przeznaczania środków z subwencji na płatności do właściciela, do osób lub podmiotów powiązanych z właścicielem przedsiębiorstwa</w:t>
      </w:r>
      <w:r w:rsidR="00E456F5">
        <w:rPr>
          <w:rFonts w:ascii="Arial" w:eastAsia="Times New Roman" w:hAnsi="Arial" w:cs="Arial"/>
          <w:lang w:eastAsia="pl-PL"/>
        </w:rPr>
        <w:t>,</w:t>
      </w:r>
    </w:p>
    <w:p w14:paraId="2075BDB2" w14:textId="77777777" w:rsidR="00611BB0" w:rsidRPr="00AB2B77" w:rsidRDefault="00611BB0" w:rsidP="00611B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>zwrot: na warunkach określonych w Programie i umowie subwencji</w:t>
      </w:r>
    </w:p>
    <w:p w14:paraId="5FFB12A7" w14:textId="77777777" w:rsidR="00611BB0" w:rsidRPr="00AB2B77" w:rsidRDefault="00611BB0" w:rsidP="00611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 xml:space="preserve">Szczegółowe warunki wsparcia finansowego oraz zobowiązania Beneficjenta Programu określać będzie </w:t>
      </w:r>
      <w:r w:rsidRPr="00AB2B77">
        <w:rPr>
          <w:rFonts w:ascii="Arial" w:eastAsia="Times New Roman" w:hAnsi="Arial" w:cs="Arial"/>
          <w:b/>
          <w:bCs/>
          <w:lang w:eastAsia="pl-PL"/>
        </w:rPr>
        <w:t>umowa subwencji</w:t>
      </w:r>
      <w:r w:rsidRPr="00AB2B77">
        <w:rPr>
          <w:rFonts w:ascii="Arial" w:eastAsia="Times New Roman" w:hAnsi="Arial" w:cs="Arial"/>
          <w:lang w:eastAsia="pl-PL"/>
        </w:rPr>
        <w:t>.</w:t>
      </w:r>
    </w:p>
    <w:p w14:paraId="3E078B53" w14:textId="77777777" w:rsidR="00611BB0" w:rsidRPr="00AB2B77" w:rsidRDefault="00611BB0" w:rsidP="00611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 xml:space="preserve">Polski Fundusz Rozwoju stosować będzie możliwie </w:t>
      </w:r>
      <w:r w:rsidRPr="00AB2B77">
        <w:rPr>
          <w:rFonts w:ascii="Arial" w:eastAsia="Times New Roman" w:hAnsi="Arial" w:cs="Arial"/>
          <w:b/>
          <w:bCs/>
          <w:lang w:eastAsia="pl-PL"/>
        </w:rPr>
        <w:t>uproszczoną procedurę</w:t>
      </w:r>
      <w:r w:rsidRPr="00AB2B77">
        <w:rPr>
          <w:rFonts w:ascii="Arial" w:eastAsia="Times New Roman" w:hAnsi="Arial" w:cs="Arial"/>
          <w:lang w:eastAsia="pl-PL"/>
        </w:rPr>
        <w:t xml:space="preserve"> przyznawania finansowania, a procedura przyznawania wsparcia finansowego będzie możliwie automatyczna i w szczególności realizowana za pośrednictwem kanałów elektronicznych </w:t>
      </w:r>
      <w:r w:rsidR="000E19A3" w:rsidRPr="00AB2B77">
        <w:rPr>
          <w:rFonts w:ascii="Arial" w:eastAsia="Times New Roman" w:hAnsi="Arial" w:cs="Arial"/>
          <w:lang w:eastAsia="pl-PL"/>
        </w:rPr>
        <w:t xml:space="preserve">banków </w:t>
      </w:r>
      <w:r w:rsidRPr="00AB2B77">
        <w:rPr>
          <w:rFonts w:ascii="Arial" w:eastAsia="Times New Roman" w:hAnsi="Arial" w:cs="Arial"/>
          <w:lang w:eastAsia="pl-PL"/>
        </w:rPr>
        <w:t>z wykorzystaniem oświadczeń składanych przez Beneficjenta Programu.</w:t>
      </w:r>
    </w:p>
    <w:p w14:paraId="4E3A807A" w14:textId="77777777" w:rsidR="00AB2B77" w:rsidRDefault="00AB2B77" w:rsidP="00611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278D641" w14:textId="77777777" w:rsidR="00611BB0" w:rsidRPr="00AB2B77" w:rsidRDefault="00611BB0" w:rsidP="00611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b/>
          <w:bCs/>
          <w:lang w:eastAsia="pl-PL"/>
        </w:rPr>
        <w:t>Jaka jest wysokość udzielanego wsparcia finansowego?</w:t>
      </w:r>
    </w:p>
    <w:p w14:paraId="30C0530E" w14:textId="77777777" w:rsidR="00611BB0" w:rsidRPr="00AB2B77" w:rsidRDefault="00611BB0" w:rsidP="00611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 xml:space="preserve">Maksymalna kwota subwencji zwrotnej w ramach Programu wsparcia finansowego Tarcza finansowa PFR dla </w:t>
      </w:r>
      <w:r w:rsidR="000E19A3" w:rsidRPr="00AB2B77">
        <w:rPr>
          <w:rFonts w:ascii="Arial" w:eastAsia="Times New Roman" w:hAnsi="Arial" w:cs="Arial"/>
          <w:lang w:eastAsia="pl-PL"/>
        </w:rPr>
        <w:t>m</w:t>
      </w:r>
      <w:r w:rsidRPr="00AB2B77">
        <w:rPr>
          <w:rFonts w:ascii="Arial" w:eastAsia="Times New Roman" w:hAnsi="Arial" w:cs="Arial"/>
          <w:lang w:eastAsia="pl-PL"/>
        </w:rPr>
        <w:t xml:space="preserve">ikrofirm obliczana jest jako </w:t>
      </w:r>
      <w:r w:rsidRPr="00AB2B77">
        <w:rPr>
          <w:rFonts w:ascii="Arial" w:eastAsia="Times New Roman" w:hAnsi="Arial" w:cs="Arial"/>
          <w:b/>
          <w:bCs/>
          <w:lang w:eastAsia="pl-PL"/>
        </w:rPr>
        <w:t>iloczyn liczby zatrudnionych oraz kwoty bazowej subwencji</w:t>
      </w:r>
      <w:r w:rsidRPr="00AB2B77">
        <w:rPr>
          <w:rFonts w:ascii="Arial" w:eastAsia="Times New Roman" w:hAnsi="Arial" w:cs="Arial"/>
          <w:lang w:eastAsia="pl-PL"/>
        </w:rPr>
        <w:t>.</w:t>
      </w:r>
    </w:p>
    <w:p w14:paraId="5D3F18F3" w14:textId="77777777" w:rsidR="00611BB0" w:rsidRPr="00AB2B77" w:rsidRDefault="00611BB0" w:rsidP="00611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 xml:space="preserve">Bazowa kwota subwencji zwrotnej w przeliczeniu na zatrudnionego uzależniona jest od wielkości spadku przychodów </w:t>
      </w:r>
      <w:proofErr w:type="spellStart"/>
      <w:r w:rsidRPr="00AB2B77">
        <w:rPr>
          <w:rFonts w:ascii="Arial" w:eastAsia="Times New Roman" w:hAnsi="Arial" w:cs="Arial"/>
          <w:lang w:eastAsia="pl-PL"/>
        </w:rPr>
        <w:t>mikroprzedsiębiorcy</w:t>
      </w:r>
      <w:proofErr w:type="spellEnd"/>
      <w:r w:rsidRPr="00AB2B77">
        <w:rPr>
          <w:rFonts w:ascii="Arial" w:eastAsia="Times New Roman" w:hAnsi="Arial" w:cs="Arial"/>
          <w:lang w:eastAsia="pl-PL"/>
        </w:rPr>
        <w:t>. Takie rozwiązanie ma na celu dopasowanie wielkości wsparcia finansowego do skali potencjalnej utraty dochodu w związku ze spadkiem przychodów na skutek COVID-19.</w:t>
      </w:r>
    </w:p>
    <w:p w14:paraId="58AD0C73" w14:textId="170E7B75" w:rsidR="00611BB0" w:rsidRPr="00AB2B77" w:rsidRDefault="00611BB0" w:rsidP="00611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 xml:space="preserve">Biorąc pod uwagę średnie zatrudnienie w sektorze mikroprzedsiębiorstw na poziomie około 3 pracowników zakłada się, że średnia wysokość wsparcia finansowego wyniesie około </w:t>
      </w:r>
      <w:r w:rsidR="00AB2B77">
        <w:rPr>
          <w:rFonts w:ascii="Arial" w:eastAsia="Times New Roman" w:hAnsi="Arial" w:cs="Arial"/>
          <w:lang w:eastAsia="pl-PL"/>
        </w:rPr>
        <w:br/>
      </w:r>
      <w:r w:rsidRPr="00AB2B77">
        <w:rPr>
          <w:rFonts w:ascii="Arial" w:eastAsia="Times New Roman" w:hAnsi="Arial" w:cs="Arial"/>
          <w:b/>
          <w:bCs/>
          <w:lang w:eastAsia="pl-PL"/>
        </w:rPr>
        <w:t xml:space="preserve">72 – 96 tys. zł dla jednej </w:t>
      </w:r>
      <w:proofErr w:type="spellStart"/>
      <w:r w:rsidRPr="00AB2B77">
        <w:rPr>
          <w:rFonts w:ascii="Arial" w:eastAsia="Times New Roman" w:hAnsi="Arial" w:cs="Arial"/>
          <w:b/>
          <w:bCs/>
          <w:lang w:eastAsia="pl-PL"/>
        </w:rPr>
        <w:t>mikrofirmy</w:t>
      </w:r>
      <w:proofErr w:type="spellEnd"/>
      <w:r w:rsidRPr="00AB2B77">
        <w:rPr>
          <w:rFonts w:ascii="Arial" w:eastAsia="Times New Roman" w:hAnsi="Arial" w:cs="Arial"/>
          <w:lang w:eastAsia="pl-PL"/>
        </w:rPr>
        <w:t xml:space="preserve"> oraz </w:t>
      </w:r>
      <w:r w:rsidRPr="00AB2B77">
        <w:rPr>
          <w:rFonts w:ascii="Arial" w:eastAsia="Times New Roman" w:hAnsi="Arial" w:cs="Arial"/>
          <w:b/>
          <w:bCs/>
          <w:lang w:eastAsia="pl-PL"/>
        </w:rPr>
        <w:t>maksymalnie do 324 tys</w:t>
      </w:r>
      <w:r w:rsidR="00900DED" w:rsidRPr="00AB2B77">
        <w:rPr>
          <w:rFonts w:ascii="Arial" w:eastAsia="Times New Roman" w:hAnsi="Arial" w:cs="Arial"/>
          <w:b/>
          <w:bCs/>
          <w:lang w:eastAsia="pl-PL"/>
        </w:rPr>
        <w:t>.</w:t>
      </w:r>
      <w:r w:rsidRPr="00AB2B77">
        <w:rPr>
          <w:rFonts w:ascii="Arial" w:eastAsia="Times New Roman" w:hAnsi="Arial" w:cs="Arial"/>
          <w:b/>
          <w:bCs/>
          <w:lang w:eastAsia="pl-PL"/>
        </w:rPr>
        <w:t xml:space="preserve"> zł.</w:t>
      </w:r>
    </w:p>
    <w:p w14:paraId="355FB92A" w14:textId="77777777" w:rsidR="00AB2B77" w:rsidRDefault="00AB2B77" w:rsidP="00611B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1C38062" w14:textId="77777777" w:rsidR="00611BB0" w:rsidRPr="00AB2B77" w:rsidRDefault="00611BB0" w:rsidP="00611B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b/>
          <w:bCs/>
          <w:lang w:eastAsia="pl-PL"/>
        </w:rPr>
        <w:t>Jakie są warunki umorzenia subwencji?</w:t>
      </w:r>
    </w:p>
    <w:p w14:paraId="4420D298" w14:textId="77777777" w:rsidR="00611BB0" w:rsidRPr="00AB2B77" w:rsidRDefault="00611BB0" w:rsidP="00611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 xml:space="preserve">Otrzymana przez </w:t>
      </w:r>
      <w:proofErr w:type="spellStart"/>
      <w:r w:rsidRPr="00AB2B77">
        <w:rPr>
          <w:rFonts w:ascii="Arial" w:eastAsia="Times New Roman" w:hAnsi="Arial" w:cs="Arial"/>
          <w:lang w:eastAsia="pl-PL"/>
        </w:rPr>
        <w:t>mikroprzedsiębiorcę</w:t>
      </w:r>
      <w:proofErr w:type="spellEnd"/>
      <w:r w:rsidRPr="00AB2B77">
        <w:rPr>
          <w:rFonts w:ascii="Arial" w:eastAsia="Times New Roman" w:hAnsi="Arial" w:cs="Arial"/>
          <w:lang w:eastAsia="pl-PL"/>
        </w:rPr>
        <w:t xml:space="preserve"> pożyczka preferencyjna może być </w:t>
      </w:r>
      <w:r w:rsidRPr="00AB2B77">
        <w:rPr>
          <w:rFonts w:ascii="Arial" w:eastAsia="Times New Roman" w:hAnsi="Arial" w:cs="Arial"/>
          <w:b/>
          <w:bCs/>
          <w:lang w:eastAsia="pl-PL"/>
        </w:rPr>
        <w:t>umorzona do wysokość 75%</w:t>
      </w:r>
      <w:r w:rsidRPr="00AB2B77">
        <w:rPr>
          <w:rFonts w:ascii="Arial" w:eastAsia="Times New Roman" w:hAnsi="Arial" w:cs="Arial"/>
          <w:lang w:eastAsia="pl-PL"/>
        </w:rPr>
        <w:t xml:space="preserve"> na koniec 12 miesiąca kalendarzowego od dnia wypłaty pożyczki na następujących zasadach:</w:t>
      </w:r>
    </w:p>
    <w:p w14:paraId="3A3BE464" w14:textId="77777777" w:rsidR="00611BB0" w:rsidRPr="00AB2B77" w:rsidRDefault="00611BB0" w:rsidP="00611B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>25% wartości subwencji jest bezzwrotna pod warunkiem kontynuowania działalności w ciągu 12 miesięcy od jej udzielenia</w:t>
      </w:r>
    </w:p>
    <w:p w14:paraId="26B5B2A3" w14:textId="77777777" w:rsidR="00611BB0" w:rsidRPr="00AB2B77" w:rsidRDefault="00611BB0" w:rsidP="00611B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 xml:space="preserve">dodatkowe 50% subwencji jest bezzwrotne w zależności od poziomu utrzymania średniego zatrudnienia w okresie 12 miesięcy. W przypadku zmniejszenia </w:t>
      </w:r>
      <w:r w:rsidRPr="00AB2B77">
        <w:rPr>
          <w:rFonts w:ascii="Arial" w:eastAsia="Times New Roman" w:hAnsi="Arial" w:cs="Arial"/>
          <w:lang w:eastAsia="pl-PL"/>
        </w:rPr>
        <w:lastRenderedPageBreak/>
        <w:t>zatrudnienia procent zwrotu subwencji jest odpowiednio wyższy, co stanowi silny bodziec dla beneficjentów do utrzymywania miejsc pracy</w:t>
      </w:r>
    </w:p>
    <w:p w14:paraId="2392D6AE" w14:textId="77777777" w:rsidR="00611BB0" w:rsidRPr="00AB2B77" w:rsidRDefault="00611BB0" w:rsidP="00611B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>Szczegółowe zasady zwrotu określi umowa pomiędzy Polskim Funduszem Rozwoju a Ministerstwem Rozwoju.</w:t>
      </w:r>
    </w:p>
    <w:p w14:paraId="68476F15" w14:textId="200A9CA7" w:rsidR="00492C75" w:rsidRPr="00AB2B77" w:rsidRDefault="00611BB0" w:rsidP="00611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5" w:name="_Hlk38820405"/>
      <w:r w:rsidRPr="00AB2B77">
        <w:rPr>
          <w:rFonts w:ascii="Arial" w:eastAsia="Times New Roman" w:hAnsi="Arial" w:cs="Arial"/>
          <w:b/>
          <w:bCs/>
          <w:lang w:eastAsia="pl-PL"/>
        </w:rPr>
        <w:t>Program będzie obsługiwany za pośrednictwem system</w:t>
      </w:r>
      <w:r w:rsidR="000E19A3" w:rsidRPr="00AB2B77">
        <w:rPr>
          <w:rFonts w:ascii="Arial" w:eastAsia="Times New Roman" w:hAnsi="Arial" w:cs="Arial"/>
          <w:b/>
          <w:bCs/>
          <w:lang w:eastAsia="pl-PL"/>
        </w:rPr>
        <w:t>ów</w:t>
      </w:r>
      <w:r w:rsidRPr="00AB2B77">
        <w:rPr>
          <w:rFonts w:ascii="Arial" w:eastAsia="Times New Roman" w:hAnsi="Arial" w:cs="Arial"/>
          <w:b/>
          <w:bCs/>
          <w:lang w:eastAsia="pl-PL"/>
        </w:rPr>
        <w:t xml:space="preserve"> bankowości elektronicznej </w:t>
      </w:r>
      <w:r w:rsidR="00492C75" w:rsidRPr="00AB2B77">
        <w:rPr>
          <w:rFonts w:ascii="Arial" w:eastAsia="Times New Roman" w:hAnsi="Arial" w:cs="Arial"/>
          <w:b/>
          <w:bCs/>
          <w:lang w:eastAsia="pl-PL"/>
        </w:rPr>
        <w:t>banków</w:t>
      </w:r>
      <w:r w:rsidR="000E19A3" w:rsidRPr="00AB2B77">
        <w:rPr>
          <w:rFonts w:ascii="Arial" w:eastAsia="Times New Roman" w:hAnsi="Arial" w:cs="Arial"/>
          <w:b/>
          <w:bCs/>
          <w:lang w:eastAsia="pl-PL"/>
        </w:rPr>
        <w:t>.</w:t>
      </w:r>
      <w:r w:rsidR="00AB2B7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C27DD" w:rsidRPr="00AB2B77">
        <w:rPr>
          <w:rFonts w:ascii="Arial" w:eastAsia="Times New Roman" w:hAnsi="Arial" w:cs="Arial"/>
          <w:b/>
          <w:bCs/>
          <w:lang w:eastAsia="pl-PL"/>
        </w:rPr>
        <w:t>Szczegółowe dane dotyczące programu dostępne są pod linkiem:</w:t>
      </w:r>
      <w:r w:rsidR="00900DED" w:rsidRPr="00AB2B77">
        <w:rPr>
          <w:rFonts w:ascii="Arial" w:eastAsia="Times New Roman" w:hAnsi="Arial" w:cs="Arial"/>
          <w:b/>
          <w:bCs/>
          <w:lang w:eastAsia="pl-PL"/>
        </w:rPr>
        <w:t xml:space="preserve"> </w:t>
      </w:r>
      <w:hyperlink r:id="rId7" w:history="1">
        <w:r w:rsidR="000C27DD" w:rsidRPr="00AB2B77">
          <w:rPr>
            <w:rStyle w:val="Hipercze"/>
            <w:rFonts w:ascii="Arial" w:eastAsia="Times New Roman" w:hAnsi="Arial" w:cs="Arial"/>
            <w:bCs/>
            <w:u w:val="none"/>
            <w:lang w:eastAsia="pl-PL"/>
          </w:rPr>
          <w:t>https://pfrsa.pl/tarcza-finansowa-pfr.html</w:t>
        </w:r>
      </w:hyperlink>
      <w:bookmarkEnd w:id="5"/>
    </w:p>
    <w:p w14:paraId="12662A70" w14:textId="77777777" w:rsidR="00BF3095" w:rsidRDefault="00BF3095" w:rsidP="00492C75">
      <w:pPr>
        <w:pStyle w:val="Tekstpodstawowy"/>
        <w:rPr>
          <w:rFonts w:ascii="Arial" w:hAnsi="Arial" w:cs="Arial"/>
          <w:sz w:val="28"/>
          <w:szCs w:val="28"/>
          <w:u w:val="single"/>
        </w:rPr>
      </w:pPr>
    </w:p>
    <w:p w14:paraId="03B2B2FC" w14:textId="08CA06D7" w:rsidR="000C27DD" w:rsidRPr="00AB2B77" w:rsidRDefault="000C27DD" w:rsidP="00492C75">
      <w:pPr>
        <w:pStyle w:val="Tekstpodstawowy"/>
        <w:rPr>
          <w:rFonts w:ascii="Arial" w:hAnsi="Arial" w:cs="Arial"/>
          <w:sz w:val="28"/>
          <w:szCs w:val="28"/>
          <w:u w:val="single"/>
        </w:rPr>
      </w:pPr>
      <w:r w:rsidRPr="00AB2B77">
        <w:rPr>
          <w:rFonts w:ascii="Arial" w:hAnsi="Arial" w:cs="Arial"/>
          <w:sz w:val="28"/>
          <w:szCs w:val="28"/>
          <w:u w:val="single"/>
        </w:rPr>
        <w:t>Program „Tarcza finansowa PFR dla małych i średnich firm</w:t>
      </w:r>
      <w:r w:rsidR="00492C75" w:rsidRPr="00AB2B77">
        <w:rPr>
          <w:rFonts w:ascii="Arial" w:hAnsi="Arial" w:cs="Arial"/>
          <w:sz w:val="28"/>
          <w:szCs w:val="28"/>
          <w:u w:val="single"/>
        </w:rPr>
        <w:t xml:space="preserve"> </w:t>
      </w:r>
      <w:r w:rsidRPr="00AB2B77">
        <w:rPr>
          <w:rFonts w:ascii="Arial" w:hAnsi="Arial" w:cs="Arial"/>
          <w:sz w:val="28"/>
          <w:szCs w:val="28"/>
          <w:u w:val="single"/>
        </w:rPr>
        <w:t>(MŚP)”</w:t>
      </w:r>
    </w:p>
    <w:p w14:paraId="671F8129" w14:textId="77777777" w:rsidR="00AB2B77" w:rsidRDefault="00AB2B77" w:rsidP="00611B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3ECB8D5A" w14:textId="77777777" w:rsidR="00611BB0" w:rsidRPr="00AB2B77" w:rsidRDefault="00611BB0" w:rsidP="00611B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b/>
          <w:bCs/>
          <w:lang w:eastAsia="pl-PL"/>
        </w:rPr>
        <w:t>Dla kogo?</w:t>
      </w:r>
    </w:p>
    <w:p w14:paraId="21FA9981" w14:textId="77777777" w:rsidR="00611BB0" w:rsidRPr="00AB2B77" w:rsidRDefault="00611BB0" w:rsidP="00611B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 xml:space="preserve">Dla przedsiębiorcy, który zatrudnia </w:t>
      </w:r>
      <w:r w:rsidRPr="00AB2B77">
        <w:rPr>
          <w:rFonts w:ascii="Arial" w:eastAsia="Times New Roman" w:hAnsi="Arial" w:cs="Arial"/>
          <w:b/>
          <w:bCs/>
          <w:lang w:eastAsia="pl-PL"/>
        </w:rPr>
        <w:t>od 10 do 249 pracowników</w:t>
      </w:r>
      <w:r w:rsidRPr="00AB2B77">
        <w:rPr>
          <w:rFonts w:ascii="Arial" w:eastAsia="Times New Roman" w:hAnsi="Arial" w:cs="Arial"/>
          <w:lang w:eastAsia="pl-PL"/>
        </w:rPr>
        <w:t xml:space="preserve">, a jego roczny obrót nie </w:t>
      </w:r>
      <w:r w:rsidRPr="00AB2B77">
        <w:rPr>
          <w:rFonts w:ascii="Arial" w:eastAsia="Times New Roman" w:hAnsi="Arial" w:cs="Arial"/>
          <w:b/>
          <w:bCs/>
          <w:lang w:eastAsia="pl-PL"/>
        </w:rPr>
        <w:t>przekracza 50 mln euro</w:t>
      </w:r>
      <w:r w:rsidRPr="00AB2B77">
        <w:rPr>
          <w:rFonts w:ascii="Arial" w:eastAsia="Times New Roman" w:hAnsi="Arial" w:cs="Arial"/>
          <w:lang w:eastAsia="pl-PL"/>
        </w:rPr>
        <w:t xml:space="preserve"> lub </w:t>
      </w:r>
      <w:r w:rsidRPr="00AB2B77">
        <w:rPr>
          <w:rFonts w:ascii="Arial" w:eastAsia="Times New Roman" w:hAnsi="Arial" w:cs="Arial"/>
          <w:b/>
          <w:bCs/>
          <w:lang w:eastAsia="pl-PL"/>
        </w:rPr>
        <w:t>suma bilansowa nie przekracza 43 mln euro</w:t>
      </w:r>
    </w:p>
    <w:p w14:paraId="25DF9B3E" w14:textId="78FE07F6" w:rsidR="00611BB0" w:rsidRPr="00AB2B77" w:rsidRDefault="00611BB0" w:rsidP="00611B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>Dla przedsiębiorcy, który odnotowuje spadek obrotów gospodarczych (przychodów ze sprzedaży) o</w:t>
      </w:r>
      <w:r w:rsidRPr="00AB2B77">
        <w:rPr>
          <w:rFonts w:ascii="Arial" w:eastAsia="Times New Roman" w:hAnsi="Arial" w:cs="Arial"/>
          <w:b/>
          <w:bCs/>
          <w:lang w:eastAsia="pl-PL"/>
        </w:rPr>
        <w:t xml:space="preserve"> co najmniej 25%</w:t>
      </w:r>
      <w:r w:rsidRPr="00AB2B77">
        <w:rPr>
          <w:rFonts w:ascii="Arial" w:eastAsia="Times New Roman" w:hAnsi="Arial" w:cs="Arial"/>
          <w:lang w:eastAsia="pl-PL"/>
        </w:rPr>
        <w:t xml:space="preserve"> w dowolnym miesiącu po 1 lutego 2020 r. w porównaniu do poprzedniego miesiąca lub analogicznego miesiąca ubiegłego roku w związku zakłóceniami w funkcjonowaniu gospodarki na skutek COVID-19 (spadek sprzedaży towarów lub usług w rozumieniu art. 15g ust. 9 ustawy z dnia 2 marca 2020 r. o szczególnych rozwiązaniach związanych z zapobieganiem, przeciwdziałaniem i zwalczaniem COVID-19, innych chorób zakaźnych oraz wywołanych nimi sytuacji kryzysowych (Dz.U. poz. 374, 567 i 568)</w:t>
      </w:r>
    </w:p>
    <w:p w14:paraId="0E5367E7" w14:textId="77777777" w:rsidR="00611BB0" w:rsidRPr="00AB2B77" w:rsidRDefault="00611BB0" w:rsidP="00611B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 xml:space="preserve">Jeśli wobec przedsiębiorstwa </w:t>
      </w:r>
      <w:r w:rsidRPr="00AB2B77">
        <w:rPr>
          <w:rFonts w:ascii="Arial" w:eastAsia="Times New Roman" w:hAnsi="Arial" w:cs="Arial"/>
          <w:b/>
          <w:bCs/>
          <w:lang w:eastAsia="pl-PL"/>
        </w:rPr>
        <w:t>nie zostało otwarte postępowanie upadłościowe lub likwidacyjne</w:t>
      </w:r>
      <w:r w:rsidRPr="00AB2B77">
        <w:rPr>
          <w:rFonts w:ascii="Arial" w:eastAsia="Times New Roman" w:hAnsi="Arial" w:cs="Arial"/>
          <w:lang w:eastAsia="pl-PL"/>
        </w:rPr>
        <w:t xml:space="preserve"> albo nie zostało otwarte postępowanie restrukturyzacyjne</w:t>
      </w:r>
    </w:p>
    <w:p w14:paraId="30C5BC3F" w14:textId="7476B758" w:rsidR="00611BB0" w:rsidRPr="00852BAC" w:rsidRDefault="00E456F5" w:rsidP="00852B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bookmarkStart w:id="6" w:name="_Hlk38920637"/>
      <w:r>
        <w:rPr>
          <w:rFonts w:ascii="Arial" w:eastAsia="Times New Roman" w:hAnsi="Arial" w:cs="Arial"/>
          <w:lang w:eastAsia="pl-PL"/>
        </w:rPr>
        <w:t>Dla p</w:t>
      </w:r>
      <w:r w:rsidRPr="00E456F5">
        <w:rPr>
          <w:rFonts w:ascii="Arial" w:eastAsia="Times New Roman" w:hAnsi="Arial" w:cs="Arial"/>
          <w:lang w:eastAsia="pl-PL"/>
        </w:rPr>
        <w:t>rzedsiębiorc</w:t>
      </w:r>
      <w:r>
        <w:rPr>
          <w:rFonts w:ascii="Arial" w:eastAsia="Times New Roman" w:hAnsi="Arial" w:cs="Arial"/>
          <w:lang w:eastAsia="pl-PL"/>
        </w:rPr>
        <w:t>y</w:t>
      </w:r>
      <w:r w:rsidRPr="00E456F5">
        <w:rPr>
          <w:rFonts w:ascii="Arial" w:eastAsia="Times New Roman" w:hAnsi="Arial" w:cs="Arial"/>
          <w:lang w:eastAsia="pl-PL"/>
        </w:rPr>
        <w:t>: (i) który, posiada rezydencję podatkową na terenie Europejskiego Obszaru Gospodarczego, (ii) który jest zarejestrowany na terytorium Rzeczypospolitej Polskiej, oraz (iii) którego główny beneficjent rzeczywisty, w rozumieniu art. 2 ust. 2 pkt 1) Ustawy AML nie posiada rezydencji podatkowej w tzw. „</w:t>
      </w:r>
      <w:r w:rsidRPr="00E456F5">
        <w:rPr>
          <w:rFonts w:ascii="Arial" w:eastAsia="Times New Roman" w:hAnsi="Arial" w:cs="Arial"/>
          <w:i/>
          <w:iCs/>
          <w:lang w:eastAsia="pl-PL"/>
        </w:rPr>
        <w:t>rajach podatkowych</w:t>
      </w:r>
      <w:r w:rsidRPr="00E456F5">
        <w:rPr>
          <w:rFonts w:ascii="Arial" w:eastAsia="Times New Roman" w:hAnsi="Arial" w:cs="Arial"/>
          <w:lang w:eastAsia="pl-PL"/>
        </w:rPr>
        <w:t xml:space="preserve">” </w:t>
      </w:r>
      <w:r w:rsidR="00BF3095">
        <w:rPr>
          <w:rFonts w:ascii="Arial" w:eastAsia="Times New Roman" w:hAnsi="Arial" w:cs="Arial"/>
          <w:lang w:eastAsia="pl-PL"/>
        </w:rPr>
        <w:br/>
      </w:r>
      <w:r w:rsidRPr="00E456F5">
        <w:rPr>
          <w:rFonts w:ascii="Arial" w:eastAsia="Times New Roman" w:hAnsi="Arial" w:cs="Arial"/>
          <w:lang w:eastAsia="pl-PL"/>
        </w:rPr>
        <w:t>w rozumieniu Konkluzji Rady UE w sprawie zrewidowanej listy państw nie współpracujących w celach podatkowych (2020/C 64/03). Odejście od tej zasady możliwe jest w sytuacji zobowiązania Beneficjenta Programu i/lub jego głównego beneficjenta rzeczywistego do przeniesienia rezydencji podatkowej na teren Europejskiego Obszaru Gospodarczego w terminie do 9 miesięcy od dnia udzielenia finansowania w ramach Programu</w:t>
      </w:r>
      <w:r w:rsidR="00611BB0" w:rsidRPr="00852BAC">
        <w:rPr>
          <w:rFonts w:ascii="Arial" w:eastAsia="Times New Roman" w:hAnsi="Arial" w:cs="Arial"/>
          <w:lang w:eastAsia="pl-PL"/>
        </w:rPr>
        <w:t>.</w:t>
      </w:r>
    </w:p>
    <w:bookmarkEnd w:id="6"/>
    <w:p w14:paraId="2CD380A0" w14:textId="77777777" w:rsidR="00611BB0" w:rsidRPr="00AB2B77" w:rsidRDefault="00611BB0" w:rsidP="00611B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 xml:space="preserve">Jeśli przedsiębiorca </w:t>
      </w:r>
      <w:r w:rsidRPr="00AB2B77">
        <w:rPr>
          <w:rFonts w:ascii="Arial" w:eastAsia="Times New Roman" w:hAnsi="Arial" w:cs="Arial"/>
          <w:b/>
          <w:bCs/>
          <w:lang w:eastAsia="pl-PL"/>
        </w:rPr>
        <w:t>prowadził działalność</w:t>
      </w:r>
      <w:r w:rsidRPr="00AB2B77">
        <w:rPr>
          <w:rFonts w:ascii="Arial" w:eastAsia="Times New Roman" w:hAnsi="Arial" w:cs="Arial"/>
          <w:lang w:eastAsia="pl-PL"/>
        </w:rPr>
        <w:t xml:space="preserve"> na dzień 31 grudnia 2019 r.</w:t>
      </w:r>
    </w:p>
    <w:p w14:paraId="48FA3565" w14:textId="3BF6DA17" w:rsidR="00611BB0" w:rsidRDefault="00611BB0" w:rsidP="00611B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 xml:space="preserve">Jeśli przedsiębiorca na dzień 31 grudnia 2019 r. lub na dzień udzielenia finansowania </w:t>
      </w:r>
      <w:r w:rsidRPr="00AB2B77">
        <w:rPr>
          <w:rFonts w:ascii="Arial" w:eastAsia="Times New Roman" w:hAnsi="Arial" w:cs="Arial"/>
          <w:b/>
          <w:bCs/>
          <w:lang w:eastAsia="pl-PL"/>
        </w:rPr>
        <w:t>nie zalegał z płatnościami podatków i składek</w:t>
      </w:r>
      <w:r w:rsidRPr="00AB2B77">
        <w:rPr>
          <w:rFonts w:ascii="Arial" w:eastAsia="Times New Roman" w:hAnsi="Arial" w:cs="Arial"/>
          <w:lang w:eastAsia="pl-PL"/>
        </w:rPr>
        <w:t xml:space="preserve"> na ubezpieczenia społeczne, przy czym rozłożenie płatności na raty lub jej odroczenie nie jest uznawane za zaległość</w:t>
      </w:r>
    </w:p>
    <w:p w14:paraId="4ECC3E47" w14:textId="27863F4F" w:rsidR="00852BAC" w:rsidRPr="00391A8A" w:rsidRDefault="00852BAC" w:rsidP="003675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Jeśli p</w:t>
      </w:r>
      <w:r w:rsidRPr="00391A8A">
        <w:rPr>
          <w:rFonts w:ascii="Arial" w:eastAsia="Times New Roman" w:hAnsi="Arial" w:cs="Arial"/>
          <w:lang w:eastAsia="pl-PL"/>
        </w:rPr>
        <w:t xml:space="preserve">rzedsiębiorca nie prowadzi działalności w zakresie: </w:t>
      </w:r>
    </w:p>
    <w:p w14:paraId="0C7E1146" w14:textId="77777777" w:rsidR="00852BAC" w:rsidRPr="00391A8A" w:rsidRDefault="00852BAC" w:rsidP="00852BAC">
      <w:pPr>
        <w:numPr>
          <w:ilvl w:val="0"/>
          <w:numId w:val="10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391A8A">
        <w:rPr>
          <w:rFonts w:ascii="Arial" w:eastAsia="Times New Roman" w:hAnsi="Arial" w:cs="Arial"/>
          <w:lang w:eastAsia="pl-PL"/>
        </w:rPr>
        <w:t>produktów lub usług, które mogą skutkować ograniczaniem bądź naruszaniem wolności indywidualnych lub/oraz praw człowieka;</w:t>
      </w:r>
    </w:p>
    <w:p w14:paraId="5B6957FC" w14:textId="77777777" w:rsidR="00852BAC" w:rsidRDefault="00852BAC" w:rsidP="00852BAC">
      <w:pPr>
        <w:numPr>
          <w:ilvl w:val="0"/>
          <w:numId w:val="10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391A8A">
        <w:rPr>
          <w:rFonts w:ascii="Arial" w:eastAsia="Times New Roman" w:hAnsi="Arial" w:cs="Arial"/>
          <w:lang w:eastAsia="pl-PL"/>
        </w:rPr>
        <w:t>działalności prowadzonej przez instytucje kredytowe, spółdzielcze kasy oszczędnościowo-kredytowe, firmy inwestycyjne, instytucje pożyczkowe, zakłady ubezpieczeń, zakłady reasekuracji, fundusze emerytalne, fundusze inwestycyjne i inne przedsiębiorstwa zbiorowego inwestowania oraz podmioty zarządzające aktywami, dostawców usług płatniczych oraz inne instytucje finansowe, a także agencje ratingowe;</w:t>
      </w:r>
    </w:p>
    <w:p w14:paraId="08198A43" w14:textId="3928E1D9" w:rsidR="00852BAC" w:rsidRPr="00852BAC" w:rsidRDefault="00852BAC" w:rsidP="00367568">
      <w:pPr>
        <w:numPr>
          <w:ilvl w:val="0"/>
          <w:numId w:val="10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391A8A">
        <w:rPr>
          <w:rFonts w:ascii="Arial" w:eastAsia="Times New Roman" w:hAnsi="Arial" w:cs="Arial"/>
          <w:lang w:eastAsia="pl-PL"/>
        </w:rPr>
        <w:t>obszarów wątpliwych z powodów etyczno-moralnych</w:t>
      </w:r>
    </w:p>
    <w:p w14:paraId="41DF312B" w14:textId="77777777" w:rsidR="00611BB0" w:rsidRPr="00AB2B77" w:rsidRDefault="00611BB0" w:rsidP="00611B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b/>
          <w:bCs/>
          <w:lang w:eastAsia="pl-PL"/>
        </w:rPr>
        <w:t>Jakie są warunki finansowania?</w:t>
      </w:r>
    </w:p>
    <w:p w14:paraId="2A6E116B" w14:textId="77777777" w:rsidR="00611BB0" w:rsidRPr="00AB2B77" w:rsidRDefault="00611BB0" w:rsidP="00611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 xml:space="preserve">Instrumentem finansowym Programu są </w:t>
      </w:r>
      <w:r w:rsidRPr="00AB2B77">
        <w:rPr>
          <w:rFonts w:ascii="Arial" w:eastAsia="Times New Roman" w:hAnsi="Arial" w:cs="Arial"/>
          <w:b/>
          <w:bCs/>
          <w:lang w:eastAsia="pl-PL"/>
        </w:rPr>
        <w:t>subwencje zwrotne Polskiego Funduszu Rozwoju</w:t>
      </w:r>
      <w:r w:rsidRPr="00AB2B77">
        <w:rPr>
          <w:rFonts w:ascii="Arial" w:eastAsia="Times New Roman" w:hAnsi="Arial" w:cs="Arial"/>
          <w:lang w:eastAsia="pl-PL"/>
        </w:rPr>
        <w:t>, przeznaczone na:</w:t>
      </w:r>
    </w:p>
    <w:p w14:paraId="5B9F04B2" w14:textId="77777777" w:rsidR="00611BB0" w:rsidRPr="00AB2B77" w:rsidRDefault="00611BB0" w:rsidP="00611BB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>pokrycie kosztów prowadzonej działalności gospodarczej, z wyłączeniem przeznaczenia środków na nabycie (przejęcie) w sposób bezpośredni lub pośredni innego przedsiębiorcy (zakaz akwizycji)</w:t>
      </w:r>
    </w:p>
    <w:p w14:paraId="7E83FDCC" w14:textId="77777777" w:rsidR="00611BB0" w:rsidRPr="00AB2B77" w:rsidRDefault="00611BB0" w:rsidP="00611BB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>dopuszczalna spłata kredytów: możliwość wykorzystania subwencji na przedterminową spłatę kredytów do maksymalnej wysokości 25% wartości pożyczki</w:t>
      </w:r>
    </w:p>
    <w:p w14:paraId="28AC72D9" w14:textId="77777777" w:rsidR="00611BB0" w:rsidRPr="00AB2B77" w:rsidRDefault="00611BB0" w:rsidP="00611BB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>rozliczenia z podmiotami powiązanymi: zakaz przeznaczania środków z subwencji na płatności do właściciela, do osób lub podmiotów powiązanych z właścicielem przedsiębiorstwa</w:t>
      </w:r>
    </w:p>
    <w:p w14:paraId="7ABEAC7F" w14:textId="77777777" w:rsidR="00611BB0" w:rsidRPr="00AB2B77" w:rsidRDefault="00611BB0" w:rsidP="00611BB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>zwrot: na warunkach określonych w Programie i umowie subwencji</w:t>
      </w:r>
    </w:p>
    <w:p w14:paraId="7FEC70C7" w14:textId="77777777" w:rsidR="00611BB0" w:rsidRPr="00AB2B77" w:rsidRDefault="00611BB0" w:rsidP="00611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 xml:space="preserve">Szczegółowe warunki wsparcia finansowego oraz zobowiązania Beneficjenta Programu określać będzie </w:t>
      </w:r>
      <w:r w:rsidRPr="00AB2B77">
        <w:rPr>
          <w:rFonts w:ascii="Arial" w:eastAsia="Times New Roman" w:hAnsi="Arial" w:cs="Arial"/>
          <w:b/>
          <w:bCs/>
          <w:lang w:eastAsia="pl-PL"/>
        </w:rPr>
        <w:t>umowa subwencji</w:t>
      </w:r>
      <w:r w:rsidRPr="00AB2B77">
        <w:rPr>
          <w:rFonts w:ascii="Arial" w:eastAsia="Times New Roman" w:hAnsi="Arial" w:cs="Arial"/>
          <w:lang w:eastAsia="pl-PL"/>
        </w:rPr>
        <w:t>.</w:t>
      </w:r>
    </w:p>
    <w:p w14:paraId="2CAF912F" w14:textId="77777777" w:rsidR="00611BB0" w:rsidRPr="00AB2B77" w:rsidRDefault="00611BB0" w:rsidP="00611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 xml:space="preserve">Polski Fundusz Rozwoju stosować będzie możliwie </w:t>
      </w:r>
      <w:r w:rsidRPr="00AB2B77">
        <w:rPr>
          <w:rFonts w:ascii="Arial" w:eastAsia="Times New Roman" w:hAnsi="Arial" w:cs="Arial"/>
          <w:b/>
          <w:bCs/>
          <w:lang w:eastAsia="pl-PL"/>
        </w:rPr>
        <w:t>uproszczoną procedurę</w:t>
      </w:r>
      <w:r w:rsidRPr="00AB2B77">
        <w:rPr>
          <w:rFonts w:ascii="Arial" w:eastAsia="Times New Roman" w:hAnsi="Arial" w:cs="Arial"/>
          <w:lang w:eastAsia="pl-PL"/>
        </w:rPr>
        <w:t xml:space="preserve"> przyznawania finansowania, a procedura przyznawania wsparcia finansowego będzie możliwie automatyczna i w szczególności realizowana za pośrednictwem kanałów elektronicznych banków z wykorzystaniem oświadczeń składanych przez Beneficjenta Programu.</w:t>
      </w:r>
    </w:p>
    <w:p w14:paraId="66617A89" w14:textId="77777777" w:rsidR="00611BB0" w:rsidRPr="00AB2B77" w:rsidRDefault="00611BB0" w:rsidP="00611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b/>
          <w:bCs/>
          <w:lang w:eastAsia="pl-PL"/>
        </w:rPr>
        <w:t>Jaka jest wysokość udzielanego wsparcia finansowego?</w:t>
      </w:r>
    </w:p>
    <w:p w14:paraId="41769256" w14:textId="37F19CDE" w:rsidR="00852BAC" w:rsidRPr="00367568" w:rsidRDefault="00611BB0" w:rsidP="00852BAC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AB2B77">
        <w:rPr>
          <w:rFonts w:ascii="Arial" w:eastAsia="Times New Roman" w:hAnsi="Arial" w:cs="Arial"/>
          <w:lang w:eastAsia="pl-PL"/>
        </w:rPr>
        <w:t>Maksymalna kwota subwencji zwrotnej w ramach Programu wsparcia finansowego Tarcza Finansowa PFR dla MŚP obliczana jest jako % wartości przychodów ze sprzedaży przedsiębiorcy za rok obrotowy 2019. Wysokość wsparcia wyrażona % przychodów ze sprzedaży zależy dodatkowo od skali spadku obrotów w związku z COVID-19.</w:t>
      </w:r>
      <w:r w:rsidR="00852BAC" w:rsidRPr="00852BAC">
        <w:rPr>
          <w:sz w:val="20"/>
          <w:szCs w:val="20"/>
        </w:rPr>
        <w:t xml:space="preserve"> </w:t>
      </w:r>
      <w:r w:rsidR="00852BAC" w:rsidRPr="00367568">
        <w:rPr>
          <w:rFonts w:ascii="Arial" w:eastAsia="Times New Roman" w:hAnsi="Arial" w:cs="Arial"/>
          <w:lang w:eastAsia="pl-PL"/>
        </w:rPr>
        <w:t>Kwota wysokości subwencji finansowej uzależniona od wielkości przychodów ze sprzedaży 2019 roku oraz skali spadków przychodów obliczana w następujący sposób (przypadki rozłączne):</w:t>
      </w:r>
    </w:p>
    <w:p w14:paraId="7CD8BE01" w14:textId="77777777" w:rsidR="00852BAC" w:rsidRPr="00367568" w:rsidRDefault="00852BAC" w:rsidP="00852BAC">
      <w:pPr>
        <w:pStyle w:val="Akapitzlist"/>
        <w:numPr>
          <w:ilvl w:val="0"/>
          <w:numId w:val="11"/>
        </w:numPr>
        <w:spacing w:after="0" w:line="240" w:lineRule="auto"/>
        <w:ind w:left="252" w:hanging="142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67568">
        <w:rPr>
          <w:rFonts w:ascii="Arial" w:eastAsia="Times New Roman" w:hAnsi="Arial" w:cs="Arial"/>
          <w:lang w:eastAsia="pl-PL"/>
        </w:rPr>
        <w:t>spadek przychodów ze sprzedaży &lt;0; 25%) - brak udzielenia subwencji;</w:t>
      </w:r>
    </w:p>
    <w:p w14:paraId="21FE15F0" w14:textId="77777777" w:rsidR="00852BAC" w:rsidRPr="00367568" w:rsidRDefault="00852BAC" w:rsidP="00852BAC">
      <w:pPr>
        <w:pStyle w:val="Akapitzlist"/>
        <w:numPr>
          <w:ilvl w:val="0"/>
          <w:numId w:val="11"/>
        </w:numPr>
        <w:spacing w:after="0" w:line="240" w:lineRule="auto"/>
        <w:ind w:left="252" w:hanging="142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67568">
        <w:rPr>
          <w:rFonts w:ascii="Arial" w:eastAsia="Times New Roman" w:hAnsi="Arial" w:cs="Arial"/>
          <w:lang w:eastAsia="pl-PL"/>
        </w:rPr>
        <w:t>spadek przychodów ze sprzedaży &lt;25; 50%) - subwencja = 4% * przychody ze sprzedaży 2019;</w:t>
      </w:r>
    </w:p>
    <w:p w14:paraId="2B9C6F7B" w14:textId="77777777" w:rsidR="00852BAC" w:rsidRPr="00367568" w:rsidRDefault="00852BAC" w:rsidP="00852BAC">
      <w:pPr>
        <w:pStyle w:val="Akapitzlist"/>
        <w:numPr>
          <w:ilvl w:val="0"/>
          <w:numId w:val="11"/>
        </w:numPr>
        <w:spacing w:after="0" w:line="240" w:lineRule="auto"/>
        <w:ind w:left="252" w:hanging="142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67568">
        <w:rPr>
          <w:rFonts w:ascii="Arial" w:eastAsia="Times New Roman" w:hAnsi="Arial" w:cs="Arial"/>
          <w:lang w:eastAsia="pl-PL"/>
        </w:rPr>
        <w:t>spadek przychodów ze sprzedaży &lt;50;75%) - subwencja = 6% * przychody ze sprzedaży 2019;</w:t>
      </w:r>
    </w:p>
    <w:p w14:paraId="44A6B808" w14:textId="0F70AE6A" w:rsidR="00611BB0" w:rsidRPr="00367568" w:rsidRDefault="00852BAC" w:rsidP="00367568">
      <w:pPr>
        <w:pStyle w:val="Akapitzlist"/>
        <w:numPr>
          <w:ilvl w:val="0"/>
          <w:numId w:val="11"/>
        </w:numPr>
        <w:spacing w:after="0" w:line="240" w:lineRule="auto"/>
        <w:ind w:left="252" w:hanging="142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67568">
        <w:rPr>
          <w:rFonts w:ascii="Arial" w:eastAsia="Times New Roman" w:hAnsi="Arial" w:cs="Arial"/>
          <w:lang w:eastAsia="pl-PL"/>
        </w:rPr>
        <w:t>spadek przychodów ze sprzedaży &lt;75; 100%&gt; - subwencja = 8% * przychody ze sprzedaży 2019;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67568">
        <w:rPr>
          <w:rFonts w:ascii="Arial" w:eastAsia="Times New Roman" w:hAnsi="Arial" w:cs="Arial"/>
          <w:lang w:eastAsia="pl-PL"/>
        </w:rPr>
        <w:t>maksymalnie do 3,5 mln PLN.</w:t>
      </w:r>
    </w:p>
    <w:p w14:paraId="606D4472" w14:textId="5FD45DE4" w:rsidR="000C27DD" w:rsidRPr="00AB2B77" w:rsidRDefault="000C27DD" w:rsidP="000C27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B2B77">
        <w:rPr>
          <w:rFonts w:ascii="Arial" w:eastAsia="Times New Roman" w:hAnsi="Arial" w:cs="Arial"/>
          <w:b/>
          <w:bCs/>
          <w:lang w:eastAsia="pl-PL"/>
        </w:rPr>
        <w:t xml:space="preserve">Program będzie obsługiwany za pośrednictwem systemów bankowości elektronicznej </w:t>
      </w:r>
      <w:r w:rsidR="00492C75" w:rsidRPr="00AB2B77">
        <w:rPr>
          <w:rFonts w:ascii="Arial" w:eastAsia="Times New Roman" w:hAnsi="Arial" w:cs="Arial"/>
          <w:b/>
          <w:bCs/>
          <w:lang w:eastAsia="pl-PL"/>
        </w:rPr>
        <w:t xml:space="preserve">banków. </w:t>
      </w:r>
    </w:p>
    <w:p w14:paraId="5AE7B2FD" w14:textId="77777777" w:rsidR="000C27DD" w:rsidRPr="00AB2B77" w:rsidRDefault="000C27DD" w:rsidP="000C27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B2B77">
        <w:rPr>
          <w:rFonts w:ascii="Arial" w:eastAsia="Times New Roman" w:hAnsi="Arial" w:cs="Arial"/>
          <w:b/>
          <w:bCs/>
          <w:lang w:eastAsia="pl-PL"/>
        </w:rPr>
        <w:t>Szczegółowe dane dotyczące programu dostępne są pod linkiem:</w:t>
      </w:r>
    </w:p>
    <w:p w14:paraId="05CA6B21" w14:textId="77777777" w:rsidR="000C27DD" w:rsidRPr="00AB2B77" w:rsidRDefault="0095109F" w:rsidP="000C27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pl-PL"/>
        </w:rPr>
      </w:pPr>
      <w:hyperlink r:id="rId8" w:history="1">
        <w:r w:rsidR="000C27DD" w:rsidRPr="00AB2B77">
          <w:rPr>
            <w:rStyle w:val="Hipercze"/>
            <w:rFonts w:ascii="Arial" w:eastAsia="Times New Roman" w:hAnsi="Arial" w:cs="Arial"/>
            <w:bCs/>
            <w:u w:val="none"/>
            <w:lang w:eastAsia="pl-PL"/>
          </w:rPr>
          <w:t>https://pfrsa.pl/tarcza-finansowa-pfr.html</w:t>
        </w:r>
      </w:hyperlink>
    </w:p>
    <w:p w14:paraId="10B93F14" w14:textId="77777777" w:rsidR="000C27DD" w:rsidRPr="00AB2B77" w:rsidRDefault="000C27DD" w:rsidP="000C27D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316BAC1" w14:textId="79822458" w:rsidR="000C27DD" w:rsidRPr="00AB2B77" w:rsidRDefault="000C27DD" w:rsidP="00492C75">
      <w:pPr>
        <w:pStyle w:val="Nagwek1"/>
        <w:rPr>
          <w:rFonts w:ascii="Arial" w:hAnsi="Arial" w:cs="Arial"/>
          <w:sz w:val="28"/>
          <w:szCs w:val="28"/>
          <w:u w:val="single"/>
        </w:rPr>
      </w:pPr>
      <w:r w:rsidRPr="00AB2B77">
        <w:rPr>
          <w:rFonts w:ascii="Arial" w:hAnsi="Arial" w:cs="Arial"/>
          <w:sz w:val="28"/>
          <w:szCs w:val="28"/>
          <w:u w:val="single"/>
        </w:rPr>
        <w:t>Program „Tarcza finansowa dla dużych firm”</w:t>
      </w:r>
    </w:p>
    <w:p w14:paraId="5F33108D" w14:textId="77777777" w:rsidR="00367568" w:rsidRDefault="00367568" w:rsidP="00367568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67EB06" w14:textId="77777777" w:rsidR="00367568" w:rsidRPr="001277E7" w:rsidRDefault="00367568" w:rsidP="00367568">
      <w:pPr>
        <w:spacing w:after="0" w:line="240" w:lineRule="auto"/>
        <w:jc w:val="both"/>
        <w:rPr>
          <w:rFonts w:ascii="Arial" w:eastAsia="Calibri" w:hAnsi="Arial" w:cs="Arial"/>
        </w:rPr>
      </w:pPr>
      <w:r w:rsidRPr="001277E7">
        <w:rPr>
          <w:rFonts w:ascii="Arial" w:eastAsia="Calibri" w:hAnsi="Arial" w:cs="Arial"/>
        </w:rPr>
        <w:t xml:space="preserve">Wnioski o finansowanie dla dużych firm można złożyć bezpośrednio w PFR na stronie </w:t>
      </w:r>
      <w:hyperlink r:id="rId9" w:history="1">
        <w:r w:rsidRPr="001277E7">
          <w:rPr>
            <w:rStyle w:val="Hipercze"/>
            <w:rFonts w:ascii="Arial" w:eastAsia="Calibri" w:hAnsi="Arial" w:cs="Arial"/>
          </w:rPr>
          <w:t>www.pfr.pl/tarcza</w:t>
        </w:r>
      </w:hyperlink>
      <w:r w:rsidRPr="001277E7">
        <w:rPr>
          <w:rFonts w:ascii="Arial" w:eastAsia="Calibri" w:hAnsi="Arial" w:cs="Arial"/>
        </w:rPr>
        <w:t xml:space="preserve">. </w:t>
      </w:r>
    </w:p>
    <w:p w14:paraId="4AB00EC2" w14:textId="77777777" w:rsidR="00367568" w:rsidRDefault="00367568" w:rsidP="000C27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BBF61E7" w14:textId="77777777" w:rsidR="000C27DD" w:rsidRPr="00AB2B77" w:rsidRDefault="000C27DD" w:rsidP="000C27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B2B77">
        <w:rPr>
          <w:rFonts w:ascii="Arial" w:eastAsia="Times New Roman" w:hAnsi="Arial" w:cs="Arial"/>
          <w:b/>
          <w:bCs/>
          <w:lang w:eastAsia="pl-PL"/>
        </w:rPr>
        <w:t>Szczegółowe dane dotyczące programu dostępne są pod linkiem:</w:t>
      </w:r>
    </w:p>
    <w:p w14:paraId="681BA7F1" w14:textId="77777777" w:rsidR="000C27DD" w:rsidRPr="00AB2B77" w:rsidRDefault="0095109F" w:rsidP="000C27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hyperlink r:id="rId10" w:history="1">
        <w:r w:rsidR="000C27DD" w:rsidRPr="00AB2B77">
          <w:rPr>
            <w:rStyle w:val="Hipercze"/>
            <w:rFonts w:ascii="Arial" w:eastAsia="Times New Roman" w:hAnsi="Arial" w:cs="Arial"/>
            <w:b/>
            <w:bCs/>
            <w:lang w:eastAsia="pl-PL"/>
          </w:rPr>
          <w:t>https://pfrsa.pl/tarcza-finansowa-pfr.html</w:t>
        </w:r>
      </w:hyperlink>
    </w:p>
    <w:p w14:paraId="5C39AD6F" w14:textId="77777777" w:rsidR="000C27DD" w:rsidRPr="00AB2B77" w:rsidRDefault="000C27DD" w:rsidP="00611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521463" w14:textId="77777777" w:rsidR="00611BB0" w:rsidRPr="00AB2B77" w:rsidRDefault="00611BB0" w:rsidP="00AB2B77">
      <w:pPr>
        <w:pStyle w:val="Nagwek"/>
        <w:tabs>
          <w:tab w:val="clear" w:pos="4536"/>
          <w:tab w:val="clear" w:pos="9072"/>
        </w:tabs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</w:p>
    <w:p w14:paraId="7FE51837" w14:textId="77777777" w:rsidR="00735ADA" w:rsidRPr="00AB2B77" w:rsidRDefault="0095109F" w:rsidP="00AB2B77">
      <w:pPr>
        <w:pStyle w:val="Nagwek"/>
        <w:tabs>
          <w:tab w:val="clear" w:pos="4536"/>
          <w:tab w:val="clear" w:pos="9072"/>
        </w:tabs>
        <w:spacing w:after="160" w:line="259" w:lineRule="auto"/>
        <w:rPr>
          <w:rFonts w:ascii="Arial" w:hAnsi="Arial" w:cs="Arial"/>
        </w:rPr>
      </w:pPr>
    </w:p>
    <w:sectPr w:rsidR="00735ADA" w:rsidRPr="00AB2B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1E146" w16cex:dateUtc="2020-04-27T2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13D66C" w16cid:durableId="2251E1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FB09B" w14:textId="77777777" w:rsidR="006F1000" w:rsidRDefault="006F1000" w:rsidP="00611BB0">
      <w:pPr>
        <w:spacing w:after="0" w:line="240" w:lineRule="auto"/>
      </w:pPr>
      <w:r>
        <w:separator/>
      </w:r>
    </w:p>
  </w:endnote>
  <w:endnote w:type="continuationSeparator" w:id="0">
    <w:p w14:paraId="456BCF04" w14:textId="77777777" w:rsidR="006F1000" w:rsidRDefault="006F1000" w:rsidP="00611BB0">
      <w:pPr>
        <w:spacing w:after="0" w:line="240" w:lineRule="auto"/>
      </w:pPr>
      <w:r>
        <w:continuationSeparator/>
      </w:r>
    </w:p>
  </w:endnote>
  <w:endnote w:type="continuationNotice" w:id="1">
    <w:p w14:paraId="75DEFB70" w14:textId="77777777" w:rsidR="006F1000" w:rsidRDefault="006F10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343F5" w14:textId="77777777" w:rsidR="00B91893" w:rsidRDefault="00B91893" w:rsidP="00492C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087C1" w14:textId="77777777" w:rsidR="006F1000" w:rsidRDefault="006F1000" w:rsidP="00611BB0">
      <w:pPr>
        <w:spacing w:after="0" w:line="240" w:lineRule="auto"/>
      </w:pPr>
      <w:r>
        <w:separator/>
      </w:r>
    </w:p>
  </w:footnote>
  <w:footnote w:type="continuationSeparator" w:id="0">
    <w:p w14:paraId="3E3E1CEB" w14:textId="77777777" w:rsidR="006F1000" w:rsidRDefault="006F1000" w:rsidP="00611BB0">
      <w:pPr>
        <w:spacing w:after="0" w:line="240" w:lineRule="auto"/>
      </w:pPr>
      <w:r>
        <w:continuationSeparator/>
      </w:r>
    </w:p>
  </w:footnote>
  <w:footnote w:type="continuationNotice" w:id="1">
    <w:p w14:paraId="3D725BEB" w14:textId="77777777" w:rsidR="006F1000" w:rsidRDefault="006F10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7CD5B" w14:textId="77777777" w:rsidR="00B91893" w:rsidRDefault="00B91893" w:rsidP="00492C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2C4"/>
    <w:multiLevelType w:val="multilevel"/>
    <w:tmpl w:val="9FC0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F5F49"/>
    <w:multiLevelType w:val="hybridMultilevel"/>
    <w:tmpl w:val="564AD47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CAA74DA"/>
    <w:multiLevelType w:val="multilevel"/>
    <w:tmpl w:val="3A7889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5114A"/>
    <w:multiLevelType w:val="multilevel"/>
    <w:tmpl w:val="06EE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F3A6F"/>
    <w:multiLevelType w:val="multilevel"/>
    <w:tmpl w:val="EAB8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9FE"/>
    <w:multiLevelType w:val="multilevel"/>
    <w:tmpl w:val="A186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35EE3"/>
    <w:multiLevelType w:val="multilevel"/>
    <w:tmpl w:val="7FD6A6E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Akapitzlist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Theme="minorHAnsi" w:eastAsiaTheme="minorHAnsi" w:hAnsiTheme="minorHAnsi" w:cs="Times New Roman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asciiTheme="minorHAnsi" w:hAnsiTheme="minorHAnsi" w:cstheme="minorHAnsi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7" w15:restartNumberingAfterBreak="0">
    <w:nsid w:val="58EA5F4F"/>
    <w:multiLevelType w:val="multilevel"/>
    <w:tmpl w:val="5660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E3B94"/>
    <w:multiLevelType w:val="multilevel"/>
    <w:tmpl w:val="DA9A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9E6E4A"/>
    <w:multiLevelType w:val="multilevel"/>
    <w:tmpl w:val="D8CC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A2E09"/>
    <w:multiLevelType w:val="hybridMultilevel"/>
    <w:tmpl w:val="E18A0372"/>
    <w:lvl w:ilvl="0" w:tplc="5C42B7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B0"/>
    <w:rsid w:val="00054E74"/>
    <w:rsid w:val="00074AAD"/>
    <w:rsid w:val="00090285"/>
    <w:rsid w:val="000C27DD"/>
    <w:rsid w:val="000E19A3"/>
    <w:rsid w:val="0013186F"/>
    <w:rsid w:val="00164F01"/>
    <w:rsid w:val="00203782"/>
    <w:rsid w:val="00353EFA"/>
    <w:rsid w:val="00367568"/>
    <w:rsid w:val="004612B5"/>
    <w:rsid w:val="00481DB9"/>
    <w:rsid w:val="00492C75"/>
    <w:rsid w:val="004C3270"/>
    <w:rsid w:val="00594776"/>
    <w:rsid w:val="00611BB0"/>
    <w:rsid w:val="006F1000"/>
    <w:rsid w:val="007C0646"/>
    <w:rsid w:val="00852BAC"/>
    <w:rsid w:val="00882CAE"/>
    <w:rsid w:val="008D3DAC"/>
    <w:rsid w:val="00900DED"/>
    <w:rsid w:val="0095109F"/>
    <w:rsid w:val="009D03E0"/>
    <w:rsid w:val="00AB2B77"/>
    <w:rsid w:val="00B01D64"/>
    <w:rsid w:val="00B91893"/>
    <w:rsid w:val="00BF3095"/>
    <w:rsid w:val="00CE760D"/>
    <w:rsid w:val="00D314CA"/>
    <w:rsid w:val="00DC36DA"/>
    <w:rsid w:val="00E00915"/>
    <w:rsid w:val="00E04892"/>
    <w:rsid w:val="00E456F5"/>
    <w:rsid w:val="00E93FB7"/>
    <w:rsid w:val="00EE5695"/>
    <w:rsid w:val="00F2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A6B12D"/>
  <w15:docId w15:val="{0979A5D2-DF1B-4C92-818B-9E60C18C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6F5"/>
  </w:style>
  <w:style w:type="paragraph" w:styleId="Nagwek1">
    <w:name w:val="heading 1"/>
    <w:basedOn w:val="Normalny"/>
    <w:next w:val="Normalny"/>
    <w:link w:val="Nagwek1Znak"/>
    <w:uiPriority w:val="9"/>
    <w:qFormat/>
    <w:rsid w:val="00492C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1B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D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27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27D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C27D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1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893"/>
  </w:style>
  <w:style w:type="paragraph" w:styleId="Stopka">
    <w:name w:val="footer"/>
    <w:basedOn w:val="Normalny"/>
    <w:link w:val="StopkaZnak"/>
    <w:uiPriority w:val="99"/>
    <w:unhideWhenUsed/>
    <w:rsid w:val="00B91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893"/>
  </w:style>
  <w:style w:type="paragraph" w:styleId="Poprawka">
    <w:name w:val="Revision"/>
    <w:hidden/>
    <w:uiPriority w:val="99"/>
    <w:semiHidden/>
    <w:rsid w:val="00B91893"/>
    <w:pPr>
      <w:spacing w:after="0" w:line="240" w:lineRule="auto"/>
    </w:pPr>
  </w:style>
  <w:style w:type="paragraph" w:customStyle="1" w:styleId="t36">
    <w:name w:val="t36"/>
    <w:basedOn w:val="Normalny"/>
    <w:rsid w:val="00492C7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2C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2C7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2C7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456F5"/>
    <w:pPr>
      <w:numPr>
        <w:ilvl w:val="1"/>
        <w:numId w:val="9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2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B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B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sa.pl/tarcza-finansowa-pf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sa.pl/tarcza-finansowa-pfr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frsa.pl/tarcza-finansowa-pf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.pl/tarc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1558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Derkowski</dc:creator>
  <cp:lastModifiedBy>Boruta</cp:lastModifiedBy>
  <cp:revision>3</cp:revision>
  <dcterms:created xsi:type="dcterms:W3CDTF">2020-04-28T07:25:00Z</dcterms:created>
  <dcterms:modified xsi:type="dcterms:W3CDTF">2020-05-04T09:23:00Z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BANK\michal.derkowski;Michał Derkowski</vt:lpwstr>
  </property>
  <property fmtid="{D5CDD505-2E9C-101B-9397-08002B2CF9AE}" pid="4" name="BPSClassificationDate">
    <vt:lpwstr>2020-04-24T08:59:24.6632637+02:00</vt:lpwstr>
  </property>
  <property fmtid="{D5CDD505-2E9C-101B-9397-08002B2CF9AE}" pid="5" name="BPSClassifiedBySID">
    <vt:lpwstr>BANK\S-1-5-21-2235066060-4034229115-1914166231-55116</vt:lpwstr>
  </property>
  <property fmtid="{D5CDD505-2E9C-101B-9397-08002B2CF9AE}" pid="6" name="BPSGRNItemId">
    <vt:lpwstr>GRN-480a4050-72e9-48a9-ab6a-c439cd87e927</vt:lpwstr>
  </property>
</Properties>
</file>